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50CF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EF9E984" w:rsidR="00CD36CF" w:rsidRDefault="00250CF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99734C">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99734C" w:rsidRPr="0099734C">
            <w:t>3363</w:t>
          </w:r>
        </w:sdtContent>
      </w:sdt>
    </w:p>
    <w:p w14:paraId="561A2DBC" w14:textId="31DD14DE" w:rsidR="0099734C" w:rsidRDefault="0099734C" w:rsidP="002010BF">
      <w:pPr>
        <w:pStyle w:val="References"/>
        <w:rPr>
          <w:smallCaps/>
        </w:rPr>
      </w:pPr>
      <w:r>
        <w:rPr>
          <w:smallCaps/>
        </w:rPr>
        <w:t xml:space="preserve">By Delegates Brooks, Foster, </w:t>
      </w:r>
      <w:proofErr w:type="spellStart"/>
      <w:r>
        <w:rPr>
          <w:smallCaps/>
        </w:rPr>
        <w:t>Kump</w:t>
      </w:r>
      <w:proofErr w:type="spellEnd"/>
      <w:r>
        <w:rPr>
          <w:smallCaps/>
        </w:rPr>
        <w:t>, Hott, Ward, Honaker, Street, Dean, Bridges, Barnhart and Kelly</w:t>
      </w:r>
    </w:p>
    <w:p w14:paraId="62C2E7BF" w14:textId="77777777" w:rsidR="00EC2065" w:rsidRDefault="00CD36CF" w:rsidP="0099734C">
      <w:pPr>
        <w:pStyle w:val="References"/>
        <w:sectPr w:rsidR="00EC2065" w:rsidSect="00971E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2CE89A9E38E646A8BB78DB77C515E0B6"/>
          </w:placeholder>
          <w:text w:multiLine="1"/>
        </w:sdtPr>
        <w:sdtEndPr/>
        <w:sdtContent>
          <w:r w:rsidR="0044643C">
            <w:t>Originating in the Committee on the Judiciary; Reported on February 22, 2023</w:t>
          </w:r>
        </w:sdtContent>
      </w:sdt>
      <w:r>
        <w:t>]</w:t>
      </w:r>
    </w:p>
    <w:p w14:paraId="1AEB0310" w14:textId="551355B8" w:rsidR="0099734C" w:rsidRDefault="0099734C" w:rsidP="0099734C">
      <w:pPr>
        <w:pStyle w:val="References"/>
      </w:pPr>
    </w:p>
    <w:p w14:paraId="1DDA08DC" w14:textId="5C5684A5" w:rsidR="0099734C" w:rsidRPr="00B95901" w:rsidRDefault="0099734C" w:rsidP="00EC2065">
      <w:pPr>
        <w:pStyle w:val="TitleSection"/>
        <w:rPr>
          <w:color w:val="auto"/>
        </w:rPr>
      </w:pPr>
      <w:r w:rsidRPr="00B95901">
        <w:rPr>
          <w:color w:val="auto"/>
        </w:rPr>
        <w:lastRenderedPageBreak/>
        <w:t xml:space="preserve">A BILL to amend and reenact </w:t>
      </w:r>
      <w:r w:rsidRPr="00B95901">
        <w:rPr>
          <w:rFonts w:cs="Arial"/>
          <w:color w:val="auto"/>
        </w:rPr>
        <w:t>§</w:t>
      </w:r>
      <w:r w:rsidRPr="00B95901">
        <w:rPr>
          <w:color w:val="auto"/>
        </w:rPr>
        <w:t>15A-3-10 of the Code of West Virginia, 1931, as amended; relating to recognizing the law-enforcement powers of correctional officers employed by the Division of Corrections and Rehabilitation</w:t>
      </w:r>
      <w:r w:rsidR="001F0088">
        <w:rPr>
          <w:color w:val="auto"/>
        </w:rPr>
        <w:t xml:space="preserve">; providing that such officers </w:t>
      </w:r>
      <w:r w:rsidR="009319F3">
        <w:rPr>
          <w:color w:val="auto"/>
        </w:rPr>
        <w:t xml:space="preserve">are not subject to certain certification requirements; authorizing the commissioner to consult with the Law Enforcement Professional Standards Subcommittee with regard to training; </w:t>
      </w:r>
      <w:r w:rsidR="00972E2D">
        <w:rPr>
          <w:color w:val="auto"/>
        </w:rPr>
        <w:t xml:space="preserve">clarifying powers of arrest; and clarifying </w:t>
      </w:r>
      <w:r w:rsidR="00501502">
        <w:rPr>
          <w:color w:val="auto"/>
        </w:rPr>
        <w:t>application of the federal Law Enforcement Officers Safety act to eligible employees</w:t>
      </w:r>
      <w:r w:rsidRPr="00B95901">
        <w:rPr>
          <w:color w:val="auto"/>
        </w:rPr>
        <w:t xml:space="preserve">. </w:t>
      </w:r>
    </w:p>
    <w:p w14:paraId="50929CFD" w14:textId="77777777" w:rsidR="0099734C" w:rsidRPr="00B95901" w:rsidRDefault="0099734C" w:rsidP="00EC2065">
      <w:pPr>
        <w:pStyle w:val="EnactingClause"/>
        <w:rPr>
          <w:color w:val="auto"/>
        </w:rPr>
      </w:pPr>
      <w:r w:rsidRPr="00B95901">
        <w:rPr>
          <w:color w:val="auto"/>
        </w:rPr>
        <w:t>Be it enacted by the Legislature of West Virginia:</w:t>
      </w:r>
    </w:p>
    <w:p w14:paraId="6A0E059B" w14:textId="77777777" w:rsidR="0044643C" w:rsidRPr="00CE4008" w:rsidRDefault="0044643C" w:rsidP="00EC2065">
      <w:pPr>
        <w:suppressLineNumbers/>
        <w:ind w:left="720" w:hanging="720"/>
        <w:jc w:val="both"/>
        <w:outlineLvl w:val="1"/>
        <w:rPr>
          <w:rFonts w:eastAsia="Calibri" w:cs="Times New Roman"/>
          <w:b/>
          <w:caps/>
          <w:color w:val="000000"/>
          <w:sz w:val="24"/>
        </w:rPr>
      </w:pPr>
      <w:r w:rsidRPr="00CE4008">
        <w:rPr>
          <w:rFonts w:eastAsia="Calibri" w:cs="Times New Roman"/>
          <w:b/>
          <w:caps/>
          <w:color w:val="000000"/>
          <w:sz w:val="24"/>
        </w:rPr>
        <w:t>ARTICLE 3. Division of Corrections and rehabilitation.</w:t>
      </w:r>
    </w:p>
    <w:p w14:paraId="36F9F1D0" w14:textId="77777777" w:rsidR="0044643C" w:rsidRPr="00CE4008" w:rsidRDefault="0044643C" w:rsidP="00EC2065">
      <w:pPr>
        <w:suppressLineNumbers/>
        <w:ind w:left="720" w:hanging="720"/>
        <w:jc w:val="both"/>
        <w:outlineLvl w:val="3"/>
        <w:rPr>
          <w:rFonts w:eastAsia="Calibri" w:cs="Arial"/>
          <w:b/>
          <w:color w:val="000000"/>
        </w:rPr>
      </w:pPr>
      <w:r w:rsidRPr="00CE4008">
        <w:rPr>
          <w:rFonts w:eastAsia="Calibri" w:cs="Arial"/>
          <w:b/>
          <w:color w:val="000000"/>
        </w:rPr>
        <w:t>§15A-3-10. Law-enforcement powers of employees; authority to carry firearms.</w:t>
      </w:r>
    </w:p>
    <w:p w14:paraId="06984F73" w14:textId="77777777" w:rsidR="00971E28" w:rsidRDefault="00971E28" w:rsidP="00EC2065">
      <w:pPr>
        <w:ind w:firstLine="720"/>
        <w:jc w:val="both"/>
        <w:rPr>
          <w:rFonts w:eastAsia="Calibri" w:cs="Arial"/>
          <w:color w:val="000000"/>
        </w:rPr>
        <w:sectPr w:rsidR="00971E28" w:rsidSect="00EC2065">
          <w:pgSz w:w="12240" w:h="15840" w:code="1"/>
          <w:pgMar w:top="1440" w:right="1440" w:bottom="1440" w:left="1440" w:header="720" w:footer="720" w:gutter="0"/>
          <w:lnNumType w:countBy="1" w:restart="newSection"/>
          <w:pgNumType w:start="0"/>
          <w:cols w:space="720"/>
          <w:titlePg/>
          <w:docGrid w:linePitch="360"/>
        </w:sectPr>
      </w:pPr>
    </w:p>
    <w:p w14:paraId="2DBE7E9F" w14:textId="45D0DEEC" w:rsidR="0044643C" w:rsidRPr="00CE4008" w:rsidRDefault="0044643C" w:rsidP="00EC2065">
      <w:pPr>
        <w:ind w:firstLine="720"/>
        <w:jc w:val="both"/>
        <w:rPr>
          <w:rFonts w:eastAsia="Calibri" w:cs="Arial"/>
          <w:color w:val="000000"/>
        </w:rPr>
      </w:pPr>
      <w:r w:rsidRPr="00CE4008">
        <w:rPr>
          <w:rFonts w:eastAsia="Calibri" w:cs="Arial"/>
          <w:color w:val="000000"/>
        </w:rPr>
        <w:t xml:space="preserve">(a) </w:t>
      </w:r>
      <w:r w:rsidRPr="00CE4008">
        <w:rPr>
          <w:rFonts w:eastAsia="Calibri" w:cs="Arial"/>
          <w:strike/>
          <w:color w:val="000000"/>
        </w:rPr>
        <w:t>Other than as</w:t>
      </w:r>
      <w:r w:rsidRPr="00CE4008">
        <w:rPr>
          <w:rFonts w:eastAsia="Calibri" w:cs="Arial"/>
          <w:color w:val="000000"/>
        </w:rPr>
        <w:t xml:space="preserve"> </w:t>
      </w:r>
      <w:proofErr w:type="spellStart"/>
      <w:r w:rsidRPr="00CE4008">
        <w:rPr>
          <w:rFonts w:eastAsia="Calibri" w:cs="Arial"/>
          <w:color w:val="000000"/>
          <w:u w:val="single"/>
        </w:rPr>
        <w:t>As</w:t>
      </w:r>
      <w:proofErr w:type="spellEnd"/>
      <w:r w:rsidRPr="00CE4008">
        <w:rPr>
          <w:rFonts w:eastAsia="Calibri" w:cs="Arial"/>
          <w:color w:val="000000"/>
        </w:rPr>
        <w:t xml:space="preserve"> outlined in this section, a correctional officer employed by the division is </w:t>
      </w:r>
      <w:r w:rsidRPr="00CE4008">
        <w:rPr>
          <w:rFonts w:eastAsia="Calibri" w:cs="Arial"/>
          <w:strike/>
          <w:color w:val="000000"/>
        </w:rPr>
        <w:t>not</w:t>
      </w:r>
      <w:r w:rsidRPr="00CE4008">
        <w:rPr>
          <w:rFonts w:eastAsia="Calibri" w:cs="Arial"/>
          <w:color w:val="000000"/>
        </w:rPr>
        <w:t xml:space="preserve"> a law-enforcement officer as that term is defined in §30-29-1 of this code</w:t>
      </w:r>
      <w:r w:rsidRPr="00CE4008">
        <w:rPr>
          <w:rFonts w:eastAsia="Calibri" w:cs="Arial"/>
          <w:color w:val="000000"/>
          <w:u w:val="single"/>
        </w:rPr>
        <w:t xml:space="preserve">: </w:t>
      </w:r>
      <w:r w:rsidRPr="00EC2065">
        <w:rPr>
          <w:rFonts w:eastAsia="Calibri" w:cs="Arial"/>
          <w:i/>
          <w:iCs/>
          <w:color w:val="000000"/>
          <w:u w:val="single"/>
        </w:rPr>
        <w:t>Provided</w:t>
      </w:r>
      <w:r w:rsidRPr="00CE4008">
        <w:rPr>
          <w:rFonts w:eastAsia="Calibri" w:cs="Arial"/>
          <w:color w:val="000000"/>
          <w:u w:val="single"/>
        </w:rPr>
        <w:t>, That such law-enforcement officers who have successfully completed the appropriate training program for correctional officers established by the commissioner pursuant to §15A-3-4 of this code are not subject to the certification requirements set forth in §30-29-1</w:t>
      </w:r>
      <w:r w:rsidR="00EC2065" w:rsidRPr="00EC2065">
        <w:rPr>
          <w:rFonts w:eastAsia="Calibri" w:cs="Arial"/>
          <w:i/>
          <w:color w:val="000000"/>
          <w:u w:val="single"/>
        </w:rPr>
        <w:t xml:space="preserve"> et seq. </w:t>
      </w:r>
      <w:r w:rsidRPr="00CE4008">
        <w:rPr>
          <w:rFonts w:eastAsia="Calibri" w:cs="Arial"/>
          <w:color w:val="000000"/>
          <w:u w:val="single"/>
        </w:rPr>
        <w:t xml:space="preserve">of this code: </w:t>
      </w:r>
      <w:r w:rsidRPr="00EC2065">
        <w:rPr>
          <w:rFonts w:eastAsia="Calibri" w:cs="Arial"/>
          <w:i/>
          <w:iCs/>
          <w:color w:val="000000"/>
          <w:u w:val="single"/>
        </w:rPr>
        <w:t>Provided, however</w:t>
      </w:r>
      <w:r w:rsidRPr="00CE4008">
        <w:rPr>
          <w:rFonts w:eastAsia="Calibri" w:cs="Arial"/>
          <w:color w:val="000000"/>
          <w:u w:val="single"/>
        </w:rPr>
        <w:t>, That the commissioner may consult with the Law Enforcement Professional Standards Subcommittee of the Governor</w:t>
      </w:r>
      <w:r w:rsidR="00EC2065">
        <w:rPr>
          <w:rFonts w:eastAsia="Calibri" w:cs="Arial"/>
          <w:color w:val="000000"/>
          <w:u w:val="single"/>
        </w:rPr>
        <w:t>’</w:t>
      </w:r>
      <w:r w:rsidRPr="00CE4008">
        <w:rPr>
          <w:rFonts w:eastAsia="Calibri" w:cs="Arial"/>
          <w:color w:val="000000"/>
          <w:u w:val="single"/>
        </w:rPr>
        <w:t>s Committee on Crime, Delinquency and Correction when designing his or her law-enforcement officer training course specifically for correctional officers</w:t>
      </w:r>
      <w:r w:rsidRPr="00CE4008">
        <w:rPr>
          <w:rFonts w:eastAsia="Calibri" w:cs="Arial"/>
          <w:color w:val="000000"/>
        </w:rPr>
        <w:t>.</w:t>
      </w:r>
    </w:p>
    <w:p w14:paraId="000C6D3C" w14:textId="4B3A8414" w:rsidR="0044643C" w:rsidRPr="00CE4008" w:rsidRDefault="0044643C" w:rsidP="00EC2065">
      <w:pPr>
        <w:ind w:firstLine="720"/>
        <w:jc w:val="both"/>
        <w:rPr>
          <w:rFonts w:eastAsia="Calibri" w:cs="Arial"/>
          <w:color w:val="000000"/>
        </w:rPr>
      </w:pPr>
      <w:r w:rsidRPr="00CE4008">
        <w:rPr>
          <w:rFonts w:eastAsia="Calibri" w:cs="Arial"/>
          <w:color w:val="000000"/>
        </w:rPr>
        <w:t xml:space="preserve">(b) The commissioner is a law-enforcement official, and has the authority to use, and permit and allow or disallow his or her designated employees to use, publicly provided carriage to travel from their residences to their workplace and return: </w:t>
      </w:r>
      <w:r w:rsidRPr="00EC2065">
        <w:rPr>
          <w:rFonts w:eastAsia="Calibri" w:cs="Arial"/>
          <w:i/>
          <w:color w:val="000000"/>
        </w:rPr>
        <w:t>Provided</w:t>
      </w:r>
      <w:r w:rsidRPr="00CE4008">
        <w:rPr>
          <w:rFonts w:eastAsia="Calibri" w:cs="Arial"/>
          <w:color w:val="000000"/>
        </w:rPr>
        <w:t>, That the usage is subject to the supervision of the commissioner and is directly connected with and required by the nature and in the performance of the official</w:t>
      </w:r>
      <w:r w:rsidR="00EC2065">
        <w:rPr>
          <w:rFonts w:eastAsia="Calibri" w:cs="Arial"/>
          <w:color w:val="000000"/>
        </w:rPr>
        <w:t>’</w:t>
      </w:r>
      <w:r w:rsidRPr="00CE4008">
        <w:rPr>
          <w:rFonts w:eastAsia="Calibri" w:cs="Arial"/>
          <w:color w:val="000000"/>
        </w:rPr>
        <w:t>s or designated employee</w:t>
      </w:r>
      <w:r w:rsidR="00EC2065">
        <w:rPr>
          <w:rFonts w:eastAsia="Calibri" w:cs="Arial"/>
          <w:color w:val="000000"/>
        </w:rPr>
        <w:t>’</w:t>
      </w:r>
      <w:r w:rsidRPr="00CE4008">
        <w:rPr>
          <w:rFonts w:eastAsia="Calibri" w:cs="Arial"/>
          <w:color w:val="000000"/>
        </w:rPr>
        <w:t>s duties and responsibilities.</w:t>
      </w:r>
    </w:p>
    <w:p w14:paraId="77C7579B" w14:textId="77777777" w:rsidR="0044643C" w:rsidRPr="00CE4008" w:rsidRDefault="0044643C" w:rsidP="00EC2065">
      <w:pPr>
        <w:ind w:firstLine="720"/>
        <w:jc w:val="both"/>
        <w:rPr>
          <w:rFonts w:eastAsia="Calibri" w:cs="Arial"/>
          <w:color w:val="000000"/>
        </w:rPr>
      </w:pPr>
      <w:r w:rsidRPr="00CE4008">
        <w:rPr>
          <w:rFonts w:eastAsia="Calibri" w:cs="Arial"/>
          <w:color w:val="000000"/>
        </w:rPr>
        <w:t>(c) All employees of the division are responsible for enforcing rules and laws necessary for the control and management of correctional units and the maintenance of public safety that is within the scope of responsibilities of the division.</w:t>
      </w:r>
    </w:p>
    <w:p w14:paraId="3578DA15" w14:textId="0BD88630" w:rsidR="0044643C" w:rsidRPr="00CE4008" w:rsidRDefault="0044643C" w:rsidP="00EC2065">
      <w:pPr>
        <w:ind w:firstLine="720"/>
        <w:jc w:val="both"/>
        <w:rPr>
          <w:rFonts w:eastAsia="Calibri" w:cs="Arial"/>
          <w:color w:val="000000"/>
        </w:rPr>
      </w:pPr>
      <w:r w:rsidRPr="00CE4008">
        <w:rPr>
          <w:rFonts w:eastAsia="Calibri" w:cs="Arial"/>
          <w:color w:val="000000"/>
        </w:rPr>
        <w:lastRenderedPageBreak/>
        <w:t>(d) Persons employed by the Division of Corrections and Rehabilitation as correctional officers are authorized and empowered to make arrests of persons already charged with a violation of law who surrender themselves to the correctional officer, to arrest persons already in the custody of the division for violations of law occurring in the officer</w:t>
      </w:r>
      <w:r w:rsidR="00EC2065">
        <w:rPr>
          <w:rFonts w:eastAsia="Calibri" w:cs="Arial"/>
          <w:color w:val="000000"/>
        </w:rPr>
        <w:t>’</w:t>
      </w:r>
      <w:r w:rsidRPr="00CE4008">
        <w:rPr>
          <w:rFonts w:eastAsia="Calibri" w:cs="Arial"/>
          <w:color w:val="000000"/>
        </w:rPr>
        <w:t xml:space="preserve">s presence, to detain </w:t>
      </w:r>
      <w:r w:rsidRPr="00CE4008">
        <w:rPr>
          <w:rFonts w:eastAsia="Calibri" w:cs="Arial"/>
          <w:color w:val="000000"/>
          <w:u w:val="single"/>
        </w:rPr>
        <w:t>or arrest</w:t>
      </w:r>
      <w:r w:rsidRPr="00CE4008">
        <w:rPr>
          <w:rFonts w:eastAsia="Calibri" w:cs="Arial"/>
          <w:color w:val="000000"/>
        </w:rPr>
        <w:t xml:space="preserve"> persons for violations of state law committed on the property of any facility under the jurisdiction of the commissioner, and to conduct investigations, pursue, and apprehend escapees from the custody of a facility of the division.</w:t>
      </w:r>
    </w:p>
    <w:p w14:paraId="78533A28" w14:textId="77777777" w:rsidR="0044643C" w:rsidRPr="00CE4008" w:rsidRDefault="0044643C" w:rsidP="00EC2065">
      <w:pPr>
        <w:ind w:firstLine="720"/>
        <w:jc w:val="both"/>
        <w:rPr>
          <w:rFonts w:eastAsia="Calibri" w:cs="Arial"/>
          <w:color w:val="000000"/>
        </w:rPr>
      </w:pPr>
      <w:r w:rsidRPr="00CE4008">
        <w:rPr>
          <w:rFonts w:eastAsia="Calibri" w:cs="Arial"/>
          <w:color w:val="000000"/>
        </w:rPr>
        <w:t>(e) The commissioner may designate correctional employees as correctional peace officers who have the authority:</w:t>
      </w:r>
    </w:p>
    <w:p w14:paraId="2BEB0B44" w14:textId="77777777" w:rsidR="0044643C" w:rsidRPr="00CE4008" w:rsidRDefault="0044643C" w:rsidP="00EC2065">
      <w:pPr>
        <w:ind w:firstLine="720"/>
        <w:jc w:val="both"/>
        <w:rPr>
          <w:rFonts w:eastAsia="Calibri" w:cs="Arial"/>
          <w:color w:val="000000"/>
        </w:rPr>
      </w:pPr>
      <w:r w:rsidRPr="00CE4008">
        <w:rPr>
          <w:rFonts w:eastAsia="Calibri" w:cs="Arial"/>
          <w:color w:val="000000"/>
        </w:rPr>
        <w:t>(1) To detain persons for violations of state law committed on the property of any state correctional institution;</w:t>
      </w:r>
    </w:p>
    <w:p w14:paraId="731BF78E" w14:textId="77777777" w:rsidR="0044643C" w:rsidRPr="00CE4008" w:rsidRDefault="0044643C" w:rsidP="00EC2065">
      <w:pPr>
        <w:ind w:firstLine="720"/>
        <w:jc w:val="both"/>
        <w:rPr>
          <w:rFonts w:eastAsia="Calibri" w:cs="Arial"/>
          <w:color w:val="000000"/>
        </w:rPr>
      </w:pPr>
      <w:r w:rsidRPr="00CE4008">
        <w:rPr>
          <w:rFonts w:eastAsia="Calibri" w:cs="Arial"/>
          <w:color w:val="000000"/>
        </w:rPr>
        <w:t xml:space="preserve">(2) To conduct investigations regarding criminal activity occurring within a correctional facility; </w:t>
      </w:r>
    </w:p>
    <w:p w14:paraId="12F50A36" w14:textId="77777777" w:rsidR="0044643C" w:rsidRPr="00CE4008" w:rsidRDefault="0044643C" w:rsidP="00EC2065">
      <w:pPr>
        <w:ind w:firstLine="720"/>
        <w:jc w:val="both"/>
        <w:rPr>
          <w:rFonts w:eastAsia="Calibri" w:cs="Arial"/>
          <w:color w:val="000000"/>
        </w:rPr>
      </w:pPr>
      <w:r w:rsidRPr="00CE4008">
        <w:rPr>
          <w:rFonts w:eastAsia="Calibri" w:cs="Arial"/>
          <w:color w:val="000000"/>
        </w:rPr>
        <w:t>(3) To execute criminal process or other process in furtherance of these duties; and</w:t>
      </w:r>
    </w:p>
    <w:p w14:paraId="5D956466" w14:textId="77777777" w:rsidR="0044643C" w:rsidRPr="00CE4008" w:rsidRDefault="0044643C" w:rsidP="00EC2065">
      <w:pPr>
        <w:ind w:firstLine="720"/>
        <w:jc w:val="both"/>
        <w:rPr>
          <w:rFonts w:eastAsia="Calibri" w:cs="Arial"/>
          <w:color w:val="000000"/>
        </w:rPr>
      </w:pPr>
      <w:r w:rsidRPr="00CE4008">
        <w:rPr>
          <w:rFonts w:eastAsia="Calibri" w:cs="Arial"/>
          <w:color w:val="000000"/>
        </w:rPr>
        <w:t>(4) To apply for, obtain, and execute search warrants necessary for the completion of his or her duties and responsibilities.</w:t>
      </w:r>
    </w:p>
    <w:p w14:paraId="47399264" w14:textId="77777777" w:rsidR="0044643C" w:rsidRPr="00CE4008" w:rsidRDefault="0044643C" w:rsidP="00EC2065">
      <w:pPr>
        <w:ind w:firstLine="720"/>
        <w:jc w:val="both"/>
        <w:rPr>
          <w:rFonts w:eastAsia="Calibri" w:cs="Arial"/>
          <w:color w:val="000000"/>
        </w:rPr>
      </w:pPr>
      <w:r w:rsidRPr="00CE4008">
        <w:rPr>
          <w:rFonts w:eastAsia="Calibri" w:cs="Arial"/>
          <w:color w:val="000000"/>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EC2065">
        <w:rPr>
          <w:rFonts w:eastAsia="Calibri" w:cs="Arial"/>
          <w:i/>
          <w:color w:val="000000"/>
        </w:rPr>
        <w:t>Provided</w:t>
      </w:r>
      <w:r w:rsidRPr="00CE4008">
        <w:rPr>
          <w:rFonts w:eastAsia="Calibri" w:cs="Arial"/>
          <w:color w:val="000000"/>
        </w:rPr>
        <w:t xml:space="preserve">, That at any time the Corrections Special Operations Team is apprehending an escapee or an absconder outside the confinement of the facility grounds, it does so with the assistance and cooperation of local law enforcement or the West Virginia State Police. </w:t>
      </w:r>
    </w:p>
    <w:p w14:paraId="06B1F168" w14:textId="09CBCEAE" w:rsidR="0044643C" w:rsidRPr="00CE4008" w:rsidRDefault="0044643C" w:rsidP="00EC2065">
      <w:pPr>
        <w:ind w:firstLine="720"/>
        <w:jc w:val="both"/>
        <w:rPr>
          <w:rFonts w:eastAsia="Calibri" w:cs="Arial"/>
          <w:color w:val="000000"/>
        </w:rPr>
      </w:pPr>
      <w:r w:rsidRPr="00CE4008">
        <w:rPr>
          <w:rFonts w:eastAsia="Calibri" w:cs="Arial"/>
          <w:color w:val="000000"/>
        </w:rPr>
        <w:lastRenderedPageBreak/>
        <w:t>(g) Notwithstanding any provision of this code to the contrary, the commissioner may issue a certificate authorizing any correctional employee who has successfully completed the division</w:t>
      </w:r>
      <w:r w:rsidR="00EC2065">
        <w:rPr>
          <w:rFonts w:eastAsia="Calibri" w:cs="Arial"/>
          <w:color w:val="000000"/>
        </w:rPr>
        <w:t>’</w:t>
      </w:r>
      <w:r w:rsidRPr="00CE4008">
        <w:rPr>
          <w:rFonts w:eastAsia="Calibri" w:cs="Arial"/>
          <w:color w:val="000000"/>
        </w:rPr>
        <w:t>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from work sites. To maintain certification, a correctional employee must successfully complete an 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p>
    <w:p w14:paraId="7386C58C" w14:textId="45522CBE" w:rsidR="0044643C" w:rsidRPr="00CE4008" w:rsidRDefault="0044643C" w:rsidP="00EC2065">
      <w:pPr>
        <w:ind w:firstLine="720"/>
        <w:jc w:val="both"/>
        <w:rPr>
          <w:rFonts w:eastAsia="Calibri" w:cs="Arial"/>
          <w:color w:val="000000"/>
          <w:u w:val="single"/>
        </w:rPr>
      </w:pPr>
      <w:r w:rsidRPr="00CE4008">
        <w:rPr>
          <w:rFonts w:eastAsia="Calibri" w:cs="Arial"/>
          <w:color w:val="000000"/>
          <w:u w:val="single"/>
        </w:rPr>
        <w:t>(h) The provisions of §30-29-12 of this code shall apply to all correctional officers employed by the division who obtain and maintain his or her certificate issued pursuant to subsection (g) of this section.</w:t>
      </w:r>
    </w:p>
    <w:p w14:paraId="2A739409" w14:textId="77777777" w:rsidR="0099734C" w:rsidRPr="00B95901" w:rsidRDefault="0099734C" w:rsidP="00EC2065">
      <w:pPr>
        <w:pStyle w:val="Note"/>
        <w:widowControl/>
        <w:rPr>
          <w:color w:val="auto"/>
        </w:rPr>
      </w:pPr>
    </w:p>
    <w:sectPr w:rsidR="0099734C" w:rsidRPr="00B95901" w:rsidSect="00971E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24EB" w14:textId="77777777" w:rsidR="0086089D" w:rsidRPr="00B844FE" w:rsidRDefault="0086089D" w:rsidP="00B844FE">
      <w:r>
        <w:separator/>
      </w:r>
    </w:p>
  </w:endnote>
  <w:endnote w:type="continuationSeparator" w:id="0">
    <w:p w14:paraId="6952B44D" w14:textId="77777777" w:rsidR="0086089D" w:rsidRPr="00B844FE" w:rsidRDefault="008608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276" w14:textId="77777777" w:rsidR="0099734C" w:rsidRDefault="0099734C" w:rsidP="00B615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F279BD" w14:textId="77777777" w:rsidR="0099734C" w:rsidRPr="0099734C" w:rsidRDefault="0099734C" w:rsidP="0099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FA3D" w14:textId="027A9059" w:rsidR="0099734C" w:rsidRDefault="0099734C" w:rsidP="00B615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6362FF" w14:textId="4EC47224" w:rsidR="0099734C" w:rsidRPr="0099734C" w:rsidRDefault="0099734C" w:rsidP="00997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2D5E" w14:textId="77777777" w:rsidR="00EC2065" w:rsidRDefault="00EC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BBA" w14:textId="77777777" w:rsidR="0086089D" w:rsidRPr="00B844FE" w:rsidRDefault="0086089D" w:rsidP="00B844FE">
      <w:r>
        <w:separator/>
      </w:r>
    </w:p>
  </w:footnote>
  <w:footnote w:type="continuationSeparator" w:id="0">
    <w:p w14:paraId="43430E55" w14:textId="77777777" w:rsidR="0086089D" w:rsidRPr="00B844FE" w:rsidRDefault="008608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0744" w14:textId="5CA36717" w:rsidR="0099734C" w:rsidRPr="0099734C" w:rsidRDefault="0099734C" w:rsidP="0099734C">
    <w:pPr>
      <w:pStyle w:val="Header"/>
    </w:pPr>
    <w:r>
      <w:t>CS for HB 3363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8838" w14:textId="2FB93A5E" w:rsidR="0099734C" w:rsidRPr="0099734C" w:rsidRDefault="0099734C" w:rsidP="0099734C">
    <w:pPr>
      <w:pStyle w:val="Header"/>
    </w:pPr>
    <w:r>
      <w:t>CS for HB 3363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BDE0" w14:textId="77777777" w:rsidR="00EC2065" w:rsidRDefault="00EC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844816">
    <w:abstractNumId w:val="0"/>
  </w:num>
  <w:num w:numId="2" w16cid:durableId="12396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1D7E8E"/>
    <w:rsid w:val="001F0088"/>
    <w:rsid w:val="002010BF"/>
    <w:rsid w:val="00203B30"/>
    <w:rsid w:val="00250CF7"/>
    <w:rsid w:val="0027011C"/>
    <w:rsid w:val="00274200"/>
    <w:rsid w:val="00275740"/>
    <w:rsid w:val="002A0269"/>
    <w:rsid w:val="00301F44"/>
    <w:rsid w:val="00303684"/>
    <w:rsid w:val="003143F5"/>
    <w:rsid w:val="00314854"/>
    <w:rsid w:val="00331B5A"/>
    <w:rsid w:val="003C51CD"/>
    <w:rsid w:val="004247A2"/>
    <w:rsid w:val="0044643C"/>
    <w:rsid w:val="004B2795"/>
    <w:rsid w:val="004C13DD"/>
    <w:rsid w:val="004E3441"/>
    <w:rsid w:val="00501502"/>
    <w:rsid w:val="00562810"/>
    <w:rsid w:val="005A5366"/>
    <w:rsid w:val="00637E73"/>
    <w:rsid w:val="006865E9"/>
    <w:rsid w:val="00691F3E"/>
    <w:rsid w:val="00694BFB"/>
    <w:rsid w:val="006A106B"/>
    <w:rsid w:val="006C523D"/>
    <w:rsid w:val="006D4036"/>
    <w:rsid w:val="0070502F"/>
    <w:rsid w:val="007E02CF"/>
    <w:rsid w:val="007F1CF5"/>
    <w:rsid w:val="00834EDE"/>
    <w:rsid w:val="0086089D"/>
    <w:rsid w:val="008736AA"/>
    <w:rsid w:val="008D275D"/>
    <w:rsid w:val="009318F8"/>
    <w:rsid w:val="009319F3"/>
    <w:rsid w:val="00954B98"/>
    <w:rsid w:val="00971E28"/>
    <w:rsid w:val="00972E2D"/>
    <w:rsid w:val="00980327"/>
    <w:rsid w:val="0099734C"/>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2065"/>
    <w:rsid w:val="00EE70CB"/>
    <w:rsid w:val="00F01B45"/>
    <w:rsid w:val="00F23775"/>
    <w:rsid w:val="00F41CA2"/>
    <w:rsid w:val="00F443C0"/>
    <w:rsid w:val="00F62EFB"/>
    <w:rsid w:val="00F939A4"/>
    <w:rsid w:val="00FA7B09"/>
    <w:rsid w:val="00FC7E1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C585C69-C169-4C6B-B3A5-3BF27B7B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9734C"/>
    <w:rPr>
      <w:rFonts w:eastAsia="Calibri"/>
      <w:color w:val="000000"/>
    </w:rPr>
  </w:style>
  <w:style w:type="character" w:customStyle="1" w:styleId="SectionHeadingChar">
    <w:name w:val="Section Heading Char"/>
    <w:link w:val="SectionHeading"/>
    <w:rsid w:val="0099734C"/>
    <w:rPr>
      <w:rFonts w:eastAsia="Calibri"/>
      <w:b/>
      <w:color w:val="000000"/>
    </w:rPr>
  </w:style>
  <w:style w:type="character" w:styleId="PageNumber">
    <w:name w:val="page number"/>
    <w:basedOn w:val="DefaultParagraphFont"/>
    <w:uiPriority w:val="99"/>
    <w:semiHidden/>
    <w:locked/>
    <w:rsid w:val="0099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A62C9" w:rsidRDefault="000B48F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A62C9" w:rsidRDefault="000B48F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A62C9" w:rsidRDefault="000B48FE">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A62C9" w:rsidRDefault="000B48FE">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C9"/>
    <w:rsid w:val="000B48FE"/>
    <w:rsid w:val="008A62C9"/>
    <w:rsid w:val="00DB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A62C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2023-02-23T15:50:00Z</cp:lastPrinted>
  <dcterms:created xsi:type="dcterms:W3CDTF">2023-02-23T15:50:00Z</dcterms:created>
  <dcterms:modified xsi:type="dcterms:W3CDTF">2023-02-23T15:50:00Z</dcterms:modified>
</cp:coreProperties>
</file>